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88AC" w14:textId="755D4B5A" w:rsidR="0059245B" w:rsidRDefault="0059245B"/>
    <w:tbl>
      <w:tblPr>
        <w:tblW w:w="10466" w:type="dxa"/>
        <w:tblBorders>
          <w:top w:val="none" w:sz="0" w:space="0" w:color="FFFFFF"/>
          <w:left w:val="none" w:sz="0" w:space="0" w:color="FFFFFF"/>
          <w:bottom w:val="single" w:sz="12" w:space="0" w:color="C8A000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6"/>
        <w:gridCol w:w="1400"/>
        <w:gridCol w:w="1400"/>
      </w:tblGrid>
      <w:tr w:rsidR="0059245B" w14:paraId="22FD13E1" w14:textId="77777777">
        <w:tc>
          <w:tcPr>
            <w:tcW w:w="76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6E9"/>
            <w:tcMar>
              <w:top w:w="120" w:type="dxa"/>
              <w:left w:w="0" w:type="dxa"/>
              <w:bottom w:w="120" w:type="dxa"/>
              <w:right w:w="200" w:type="dxa"/>
            </w:tcMar>
            <w:vAlign w:val="center"/>
          </w:tcPr>
          <w:p w14:paraId="3ED4FEF5" w14:textId="77777777" w:rsidR="0059245B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36"/>
                <w:szCs w:val="36"/>
              </w:rPr>
              <w:t>Paper Two — Question 5</w:t>
            </w:r>
          </w:p>
        </w:tc>
        <w:tc>
          <w:tcPr>
            <w:tcW w:w="1400" w:type="dxa"/>
            <w:tcBorders>
              <w:top w:val="single" w:sz="8" w:space="0" w:color="C8A000"/>
              <w:left w:val="single" w:sz="8" w:space="0" w:color="C8A000"/>
              <w:bottom w:val="single" w:sz="8" w:space="0" w:color="C8A000"/>
              <w:right w:val="single" w:sz="8" w:space="0" w:color="C8A000"/>
            </w:tcBorders>
            <w:shd w:val="clear" w:color="auto" w:fill="FFE5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5D9FE" w14:textId="77777777" w:rsidR="0059245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664400"/>
              </w:rPr>
              <w:t>6 Marks</w:t>
            </w:r>
          </w:p>
        </w:tc>
        <w:tc>
          <w:tcPr>
            <w:tcW w:w="1400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C5D98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8A8B5" w14:textId="77777777" w:rsidR="0059245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5E20"/>
              </w:rPr>
              <w:t>10 Mins</w:t>
            </w:r>
          </w:p>
        </w:tc>
      </w:tr>
    </w:tbl>
    <w:p w14:paraId="61F05669" w14:textId="77777777" w:rsidR="0059245B" w:rsidRDefault="0059245B">
      <w:pPr>
        <w:spacing w:before="12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59245B" w14:paraId="7634C843" w14:textId="77777777"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6E9"/>
            <w:tcMar>
              <w:top w:w="160" w:type="dxa"/>
              <w:left w:w="280" w:type="dxa"/>
              <w:bottom w:w="160" w:type="dxa"/>
              <w:right w:w="280" w:type="dxa"/>
            </w:tcMar>
          </w:tcPr>
          <w:p w14:paraId="5C2FD269" w14:textId="77777777" w:rsidR="0059245B" w:rsidRDefault="00000000">
            <w:pPr>
              <w:spacing w:before="80" w:after="80"/>
            </w:pPr>
            <w:r>
              <w:rPr>
                <w:rFonts w:ascii="Arial" w:eastAsia="Arial" w:hAnsi="Arial" w:cs="Arial"/>
                <w:b/>
                <w:bCs/>
                <w:color w:val="1A1A1A"/>
                <w:sz w:val="26"/>
                <w:szCs w:val="26"/>
              </w:rPr>
              <w:t>What is this question testing?</w:t>
            </w:r>
          </w:p>
          <w:p w14:paraId="31A7DEF0" w14:textId="77777777" w:rsidR="0059245B" w:rsidRDefault="00000000">
            <w:pPr>
              <w:spacing w:before="80" w:after="8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You need to find THREE SIMILARITIES between the two texts. You do NOT need to explain your quotes — just make the point, then add one quote from each text to prove it. Easy marks if you stay focused!</w:t>
            </w:r>
          </w:p>
          <w:p w14:paraId="10205A08" w14:textId="77777777" w:rsidR="0059245B" w:rsidRDefault="0059245B">
            <w:pPr>
              <w:spacing w:before="60"/>
            </w:pPr>
          </w:p>
          <w:p w14:paraId="442AAB44" w14:textId="77777777" w:rsidR="0059245B" w:rsidRDefault="00000000">
            <w:pPr>
              <w:spacing w:before="80" w:after="8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Important 🔒</w:t>
            </w:r>
          </w:p>
          <w:p w14:paraId="33F918AF" w14:textId="77777777" w:rsidR="0059245B" w:rsidRDefault="00000000">
            <w:pPr>
              <w:spacing w:before="80" w:after="8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You will always be asked to find THREE similarities. The number never changes. You will never be asked for differences.</w:t>
            </w:r>
          </w:p>
        </w:tc>
      </w:tr>
    </w:tbl>
    <w:p w14:paraId="61F3B89C" w14:textId="77777777" w:rsidR="0059245B" w:rsidRDefault="0059245B">
      <w:pPr>
        <w:spacing w:before="12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59245B" w14:paraId="1DED6081" w14:textId="77777777">
        <w:tc>
          <w:tcPr>
            <w:tcW w:w="10466" w:type="dxa"/>
            <w:tcBorders>
              <w:top w:val="single" w:sz="12" w:space="0" w:color="C8A000"/>
              <w:left w:val="single" w:sz="12" w:space="0" w:color="C8A000"/>
              <w:bottom w:val="single" w:sz="12" w:space="0" w:color="C8A000"/>
              <w:right w:val="single" w:sz="12" w:space="0" w:color="C8A000"/>
            </w:tcBorders>
            <w:shd w:val="clear" w:color="auto" w:fill="FFF9C4"/>
            <w:tcMar>
              <w:top w:w="160" w:type="dxa"/>
              <w:left w:w="300" w:type="dxa"/>
              <w:bottom w:w="160" w:type="dxa"/>
              <w:right w:w="300" w:type="dxa"/>
            </w:tcMar>
          </w:tcPr>
          <w:p w14:paraId="5CE32424" w14:textId="63D3E61E" w:rsidR="0059245B" w:rsidRDefault="00000000" w:rsidP="006C6277">
            <w:pPr>
              <w:spacing w:before="80" w:after="8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24"/>
                <w:szCs w:val="24"/>
              </w:rPr>
              <w:t>Text 1 and Text 2 both describe people experiencing extreme weather at sea.</w:t>
            </w:r>
          </w:p>
          <w:p w14:paraId="23BE9E39" w14:textId="236C5A74" w:rsidR="0059245B" w:rsidRDefault="00000000" w:rsidP="006C6277">
            <w:pPr>
              <w:spacing w:before="80" w:after="80"/>
              <w:jc w:val="center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The experiences are different, but they share similarities.</w:t>
            </w:r>
          </w:p>
          <w:p w14:paraId="4A4BE2D6" w14:textId="0ED6DC73" w:rsidR="0059245B" w:rsidRDefault="00000000" w:rsidP="006C6277">
            <w:pPr>
              <w:spacing w:before="80" w:after="80"/>
              <w:jc w:val="center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Write a summary giving </w:t>
            </w: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three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separate ways the experiences are similar.</w:t>
            </w:r>
          </w:p>
          <w:p w14:paraId="5C49FFF6" w14:textId="77777777" w:rsidR="0059245B" w:rsidRDefault="00000000">
            <w:pPr>
              <w:spacing w:before="80" w:after="80"/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Support each separate similarity with evidence from both texts.</w:t>
            </w:r>
          </w:p>
        </w:tc>
      </w:tr>
    </w:tbl>
    <w:p w14:paraId="369BEA10" w14:textId="77777777" w:rsidR="0059245B" w:rsidRDefault="0059245B">
      <w:pPr>
        <w:spacing w:before="12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59245B" w14:paraId="2B9ED095" w14:textId="77777777">
        <w:tc>
          <w:tcPr>
            <w:tcW w:w="10466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166F404E" w14:textId="77777777" w:rsidR="0059245B" w:rsidRDefault="00000000">
            <w:pPr>
              <w:spacing w:before="80" w:after="80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Answer Structure — do this 3 times:</w:t>
            </w:r>
          </w:p>
          <w:p w14:paraId="4502B7AB" w14:textId="77777777" w:rsidR="0059245B" w:rsidRDefault="0059245B">
            <w:pPr>
              <w:spacing w:before="80"/>
            </w:pPr>
          </w:p>
          <w:tbl>
            <w:tblPr>
              <w:tblW w:w="974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9246"/>
            </w:tblGrid>
            <w:tr w:rsidR="0059245B" w14:paraId="6DA3F465" w14:textId="77777777"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E9C68"/>
                  <w:tcMar>
                    <w:top w:w="100" w:type="dxa"/>
                    <w:left w:w="0" w:type="dxa"/>
                    <w:bottom w:w="0" w:type="dxa"/>
                    <w:right w:w="120" w:type="dxa"/>
                  </w:tcMar>
                </w:tcPr>
                <w:p w14:paraId="144CF1F7" w14:textId="77777777" w:rsidR="0059245B" w:rsidRDefault="00000000"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924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E9C68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66EB5836" w14:textId="77777777" w:rsidR="0059245B" w:rsidRDefault="00000000">
                  <w:pPr>
                    <w:spacing w:before="40" w:after="40"/>
                  </w:pPr>
                  <w:r>
                    <w:rPr>
                      <w:rFonts w:ascii="Arial" w:eastAsia="Arial" w:hAnsi="Arial" w:cs="Arial"/>
                      <w:color w:val="FFFFFF"/>
                      <w:sz w:val="22"/>
                      <w:szCs w:val="22"/>
                    </w:rPr>
                    <w:t>One similarity is that in both texts... / Another similarity is... / A final similarity is...</w:t>
                  </w:r>
                </w:p>
              </w:tc>
            </w:tr>
            <w:tr w:rsidR="0059245B" w14:paraId="3EEECE17" w14:textId="77777777"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E9C68"/>
                  <w:tcMar>
                    <w:top w:w="100" w:type="dxa"/>
                    <w:left w:w="0" w:type="dxa"/>
                    <w:bottom w:w="0" w:type="dxa"/>
                    <w:right w:w="120" w:type="dxa"/>
                  </w:tcMar>
                </w:tcPr>
                <w:p w14:paraId="4A559EC6" w14:textId="77777777" w:rsidR="0059245B" w:rsidRDefault="00000000"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924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E9C68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51B8F07D" w14:textId="77777777" w:rsidR="0059245B" w:rsidRDefault="00000000">
                  <w:pPr>
                    <w:spacing w:before="40" w:after="40"/>
                  </w:pPr>
                  <w:proofErr w:type="gramStart"/>
                  <w:r>
                    <w:rPr>
                      <w:rFonts w:ascii="Arial" w:eastAsia="Arial" w:hAnsi="Arial" w:cs="Arial"/>
                      <w:color w:val="FFFFFF"/>
                      <w:sz w:val="22"/>
                      <w:szCs w:val="22"/>
                    </w:rPr>
                    <w:t>Text</w:t>
                  </w:r>
                  <w:proofErr w:type="gramEnd"/>
                  <w:r>
                    <w:rPr>
                      <w:rFonts w:ascii="Arial" w:eastAsia="Arial" w:hAnsi="Arial" w:cs="Arial"/>
                      <w:color w:val="FFFFFF"/>
                      <w:sz w:val="22"/>
                      <w:szCs w:val="22"/>
                    </w:rPr>
                    <w:t xml:space="preserve"> one says "..."</w:t>
                  </w:r>
                </w:p>
              </w:tc>
            </w:tr>
            <w:tr w:rsidR="0059245B" w14:paraId="68C35D7D" w14:textId="77777777">
              <w:tc>
                <w:tcPr>
                  <w:tcW w:w="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E9C68"/>
                  <w:tcMar>
                    <w:top w:w="100" w:type="dxa"/>
                    <w:left w:w="0" w:type="dxa"/>
                    <w:bottom w:w="0" w:type="dxa"/>
                    <w:right w:w="120" w:type="dxa"/>
                  </w:tcMar>
                </w:tcPr>
                <w:p w14:paraId="46227B39" w14:textId="77777777" w:rsidR="0059245B" w:rsidRDefault="00000000"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924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E9C68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33DE0DC7" w14:textId="77777777" w:rsidR="0059245B" w:rsidRDefault="00000000">
                  <w:pPr>
                    <w:spacing w:before="40" w:after="40"/>
                  </w:pPr>
                  <w:r>
                    <w:rPr>
                      <w:rFonts w:ascii="Arial" w:eastAsia="Arial" w:hAnsi="Arial" w:cs="Arial"/>
                      <w:color w:val="FFFFFF"/>
                      <w:sz w:val="22"/>
                      <w:szCs w:val="22"/>
                    </w:rPr>
                    <w:t>Text two says "..."</w:t>
                  </w:r>
                </w:p>
              </w:tc>
            </w:tr>
          </w:tbl>
          <w:p w14:paraId="29E66837" w14:textId="77777777" w:rsidR="0059245B" w:rsidRDefault="0059245B">
            <w:pPr>
              <w:spacing w:before="100"/>
            </w:pPr>
          </w:p>
          <w:p w14:paraId="0738DDBA" w14:textId="77777777" w:rsidR="0059245B" w:rsidRDefault="00000000">
            <w:pPr>
              <w:spacing w:before="80" w:after="80"/>
            </w:pPr>
            <w:r>
              <w:rPr>
                <w:rFonts w:ascii="Arial" w:eastAsia="Arial" w:hAnsi="Arial" w:cs="Arial"/>
                <w:color w:val="FFFFFF"/>
              </w:rPr>
              <w:t>That's it! No need to explain. Three points, six quotes, six marks.</w:t>
            </w:r>
          </w:p>
        </w:tc>
      </w:tr>
    </w:tbl>
    <w:p w14:paraId="06B4BDD2" w14:textId="77777777" w:rsidR="0059245B" w:rsidRDefault="0059245B">
      <w:pPr>
        <w:spacing w:before="120"/>
      </w:pPr>
    </w:p>
    <w:p w14:paraId="53F56DC9" w14:textId="77777777" w:rsidR="0059245B" w:rsidRDefault="0059245B">
      <w:pPr>
        <w:spacing w:before="12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59245B" w14:paraId="219972AC" w14:textId="77777777">
        <w:tc>
          <w:tcPr>
            <w:tcW w:w="10466" w:type="dxa"/>
            <w:tcBorders>
              <w:top w:val="single" w:sz="12" w:space="0" w:color="C8A000"/>
              <w:left w:val="single" w:sz="12" w:space="0" w:color="C8A000"/>
              <w:bottom w:val="single" w:sz="12" w:space="0" w:color="C8A000"/>
              <w:right w:val="single" w:sz="12" w:space="0" w:color="C8A000"/>
            </w:tcBorders>
            <w:shd w:val="clear" w:color="auto" w:fill="FFF9C4"/>
            <w:tcMar>
              <w:top w:w="160" w:type="dxa"/>
              <w:left w:w="300" w:type="dxa"/>
              <w:bottom w:w="160" w:type="dxa"/>
              <w:right w:w="300" w:type="dxa"/>
            </w:tcMar>
          </w:tcPr>
          <w:p w14:paraId="09819529" w14:textId="77777777" w:rsidR="0059245B" w:rsidRDefault="00000000">
            <w:pPr>
              <w:spacing w:before="80" w:after="8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Similarity 1: Both writers compare the waves to mountains</w:t>
            </w:r>
          </w:p>
          <w:p w14:paraId="4B43F0E7" w14:textId="77777777" w:rsidR="0059245B" w:rsidRDefault="00000000">
            <w:pPr>
              <w:spacing w:before="80" w:after="8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One similarity is that in both texts, the writers compare the huge waves to mountains. </w:t>
            </w:r>
            <w:proofErr w:type="gramStart"/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Text</w:t>
            </w:r>
            <w:proofErr w:type="gramEnd"/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one says "like mountains." Text two says "dark mountains."</w:t>
            </w:r>
          </w:p>
          <w:p w14:paraId="087DB1CD" w14:textId="77777777" w:rsidR="0059245B" w:rsidRDefault="0059245B">
            <w:pPr>
              <w:spacing w:before="60"/>
            </w:pPr>
          </w:p>
          <w:p w14:paraId="591ABDD1" w14:textId="446B61DB" w:rsidR="0059245B" w:rsidRDefault="00000000">
            <w:pPr>
              <w:spacing w:before="80" w:after="8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Similarity 2: Both characters feel</w:t>
            </w:r>
            <w:r w:rsidR="00785B7F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…</w:t>
            </w:r>
          </w:p>
          <w:p w14:paraId="51426290" w14:textId="77777777" w:rsidR="00785B7F" w:rsidRDefault="00000000">
            <w:pPr>
              <w:spacing w:before="80" w:after="8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Another similarity is that in both texts, the people in the storm feel </w:t>
            </w:r>
            <w:r w:rsidR="00785B7F">
              <w:rPr>
                <w:rFonts w:ascii="Arial" w:eastAsia="Arial" w:hAnsi="Arial" w:cs="Arial"/>
                <w:color w:val="1A1A1A"/>
                <w:sz w:val="22"/>
                <w:szCs w:val="22"/>
              </w:rPr>
              <w:t>..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.</w:t>
            </w:r>
          </w:p>
          <w:p w14:paraId="243E6CA6" w14:textId="77777777" w:rsidR="00785B7F" w:rsidRDefault="00000000">
            <w:pPr>
              <w:spacing w:before="80" w:after="8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Text</w:t>
            </w:r>
            <w:proofErr w:type="gramEnd"/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one says "</w:t>
            </w:r>
            <w:r w:rsidR="00785B7F">
              <w:rPr>
                <w:rFonts w:ascii="Arial" w:eastAsia="Arial" w:hAnsi="Arial" w:cs="Arial"/>
                <w:color w:val="1A1A1A"/>
                <w:sz w:val="22"/>
                <w:szCs w:val="22"/>
              </w:rPr>
              <w:t>….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"</w:t>
            </w:r>
          </w:p>
          <w:p w14:paraId="71F0EB8A" w14:textId="2A852FBE" w:rsidR="0059245B" w:rsidRDefault="00000000">
            <w:pPr>
              <w:spacing w:before="80" w:after="8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Text two says "</w:t>
            </w:r>
            <w:r w:rsidR="00785B7F">
              <w:rPr>
                <w:rFonts w:ascii="Arial" w:eastAsia="Arial" w:hAnsi="Arial" w:cs="Arial"/>
                <w:color w:val="1A1A1A"/>
                <w:sz w:val="22"/>
                <w:szCs w:val="22"/>
              </w:rPr>
              <w:t>…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"</w:t>
            </w:r>
          </w:p>
          <w:p w14:paraId="42890D8F" w14:textId="77777777" w:rsidR="0059245B" w:rsidRDefault="0059245B">
            <w:pPr>
              <w:spacing w:before="60"/>
            </w:pPr>
          </w:p>
          <w:p w14:paraId="1EDA0DAE" w14:textId="724EC415" w:rsidR="0059245B" w:rsidRDefault="00000000">
            <w:pPr>
              <w:spacing w:before="80" w:after="8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Similarity 3: Both writers</w:t>
            </w:r>
            <w:r w:rsidR="00785B7F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…</w:t>
            </w:r>
          </w:p>
          <w:p w14:paraId="5DD42522" w14:textId="77777777" w:rsidR="00785B7F" w:rsidRDefault="00000000">
            <w:pPr>
              <w:spacing w:before="80" w:after="8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A final similarity is that in both texts, the writers</w:t>
            </w:r>
            <w:r w:rsidR="00785B7F">
              <w:rPr>
                <w:rFonts w:ascii="Arial" w:eastAsia="Arial" w:hAnsi="Arial" w:cs="Arial"/>
                <w:color w:val="1A1A1A"/>
                <w:sz w:val="22"/>
                <w:szCs w:val="22"/>
              </w:rPr>
              <w:t>…</w:t>
            </w:r>
          </w:p>
          <w:p w14:paraId="7FA12CAC" w14:textId="77777777" w:rsidR="00785B7F" w:rsidRDefault="00000000">
            <w:pPr>
              <w:spacing w:before="80" w:after="8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Text</w:t>
            </w:r>
            <w:proofErr w:type="gramEnd"/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one says "</w:t>
            </w:r>
            <w:r w:rsidR="00785B7F">
              <w:rPr>
                <w:rFonts w:ascii="Arial" w:eastAsia="Arial" w:hAnsi="Arial" w:cs="Arial"/>
                <w:color w:val="1A1A1A"/>
                <w:sz w:val="22"/>
                <w:szCs w:val="22"/>
              </w:rPr>
              <w:t>..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."</w:t>
            </w:r>
          </w:p>
          <w:p w14:paraId="2E4B80D0" w14:textId="240555B3" w:rsidR="0059245B" w:rsidRDefault="00000000">
            <w:pPr>
              <w:spacing w:before="80" w:after="8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Text two says "</w:t>
            </w:r>
            <w:r w:rsidR="00785B7F">
              <w:rPr>
                <w:rFonts w:ascii="Arial" w:eastAsia="Arial" w:hAnsi="Arial" w:cs="Arial"/>
                <w:color w:val="1A1A1A"/>
                <w:sz w:val="22"/>
                <w:szCs w:val="22"/>
              </w:rPr>
              <w:t>..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."</w:t>
            </w:r>
          </w:p>
        </w:tc>
      </w:tr>
    </w:tbl>
    <w:p w14:paraId="16D0F26D" w14:textId="77777777" w:rsidR="0059245B" w:rsidRDefault="00000000">
      <w:r>
        <w:lastRenderedPageBreak/>
        <w:br/>
      </w:r>
    </w:p>
    <w:sectPr w:rsidR="0059245B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E2DAF"/>
    <w:multiLevelType w:val="hybridMultilevel"/>
    <w:tmpl w:val="7880266E"/>
    <w:lvl w:ilvl="0" w:tplc="D042F352">
      <w:start w:val="1"/>
      <w:numFmt w:val="bullet"/>
      <w:lvlText w:val="●"/>
      <w:lvlJc w:val="left"/>
      <w:pPr>
        <w:ind w:left="720" w:hanging="360"/>
      </w:pPr>
    </w:lvl>
    <w:lvl w:ilvl="1" w:tplc="56988BCC">
      <w:start w:val="1"/>
      <w:numFmt w:val="bullet"/>
      <w:lvlText w:val="○"/>
      <w:lvlJc w:val="left"/>
      <w:pPr>
        <w:ind w:left="1440" w:hanging="360"/>
      </w:pPr>
    </w:lvl>
    <w:lvl w:ilvl="2" w:tplc="8806DE92">
      <w:start w:val="1"/>
      <w:numFmt w:val="bullet"/>
      <w:lvlText w:val="■"/>
      <w:lvlJc w:val="left"/>
      <w:pPr>
        <w:ind w:left="2160" w:hanging="360"/>
      </w:pPr>
    </w:lvl>
    <w:lvl w:ilvl="3" w:tplc="4B08C252">
      <w:start w:val="1"/>
      <w:numFmt w:val="bullet"/>
      <w:lvlText w:val="●"/>
      <w:lvlJc w:val="left"/>
      <w:pPr>
        <w:ind w:left="2880" w:hanging="360"/>
      </w:pPr>
    </w:lvl>
    <w:lvl w:ilvl="4" w:tplc="62E8E8A0">
      <w:start w:val="1"/>
      <w:numFmt w:val="bullet"/>
      <w:lvlText w:val="○"/>
      <w:lvlJc w:val="left"/>
      <w:pPr>
        <w:ind w:left="3600" w:hanging="360"/>
      </w:pPr>
    </w:lvl>
    <w:lvl w:ilvl="5" w:tplc="EC58891C">
      <w:start w:val="1"/>
      <w:numFmt w:val="bullet"/>
      <w:lvlText w:val="■"/>
      <w:lvlJc w:val="left"/>
      <w:pPr>
        <w:ind w:left="4320" w:hanging="360"/>
      </w:pPr>
    </w:lvl>
    <w:lvl w:ilvl="6" w:tplc="89725498">
      <w:start w:val="1"/>
      <w:numFmt w:val="bullet"/>
      <w:lvlText w:val="●"/>
      <w:lvlJc w:val="left"/>
      <w:pPr>
        <w:ind w:left="5040" w:hanging="360"/>
      </w:pPr>
    </w:lvl>
    <w:lvl w:ilvl="7" w:tplc="BDD081DC">
      <w:start w:val="1"/>
      <w:numFmt w:val="bullet"/>
      <w:lvlText w:val="●"/>
      <w:lvlJc w:val="left"/>
      <w:pPr>
        <w:ind w:left="5760" w:hanging="360"/>
      </w:pPr>
    </w:lvl>
    <w:lvl w:ilvl="8" w:tplc="6EBA6A5E">
      <w:start w:val="1"/>
      <w:numFmt w:val="bullet"/>
      <w:lvlText w:val="●"/>
      <w:lvlJc w:val="left"/>
      <w:pPr>
        <w:ind w:left="6480" w:hanging="360"/>
      </w:pPr>
    </w:lvl>
  </w:abstractNum>
  <w:num w:numId="1" w16cid:durableId="7097623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5B"/>
    <w:rsid w:val="0059245B"/>
    <w:rsid w:val="006C6277"/>
    <w:rsid w:val="007309EE"/>
    <w:rsid w:val="00785B7F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939E"/>
  <w15:docId w15:val="{A6755C50-C32C-48B3-BEC2-3C08BE7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Renaye Jasmine Eventide</cp:lastModifiedBy>
  <cp:revision>3</cp:revision>
  <dcterms:created xsi:type="dcterms:W3CDTF">2026-03-10T20:48:00Z</dcterms:created>
  <dcterms:modified xsi:type="dcterms:W3CDTF">2026-03-10T21:29:00Z</dcterms:modified>
</cp:coreProperties>
</file>